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1" w:rsidRDefault="001D1FF1" w:rsidP="001D1FF1">
      <w:pPr>
        <w:pStyle w:val="Heading1"/>
        <w:spacing w:before="75" w:line="320" w:lineRule="exact"/>
        <w:ind w:left="3272"/>
      </w:pPr>
      <w:r>
        <w:t>Материально-техническая база ДОУ</w:t>
      </w:r>
    </w:p>
    <w:p w:rsidR="001D1FF1" w:rsidRDefault="001D1FF1" w:rsidP="001D1FF1">
      <w:pPr>
        <w:pStyle w:val="a3"/>
        <w:ind w:right="611" w:firstLine="709"/>
      </w:pPr>
      <w:r>
        <w:t>Внедряя инклюзивное образование нельзя ни отметить, что инклюзивный воспитанник нуждается в интегрированных пособиях, специальных методических материалах, в интерактивных развивающих играх и игрушках.</w:t>
      </w:r>
    </w:p>
    <w:p w:rsidR="001D1FF1" w:rsidRDefault="001D1FF1" w:rsidP="001D1FF1">
      <w:pPr>
        <w:pStyle w:val="a3"/>
        <w:ind w:right="606" w:firstLine="709"/>
      </w:pPr>
      <w:r>
        <w:t>Особое место при создании условий в ДОУ для детей с ОВЗ и детей- инвалидов отводится обогащению и специализации среды развития. С этой целью расширяется материально-техническая база ДОУ.</w:t>
      </w:r>
    </w:p>
    <w:p w:rsidR="001D1FF1" w:rsidRDefault="001D1FF1" w:rsidP="001D1FF1">
      <w:pPr>
        <w:pStyle w:val="a3"/>
        <w:ind w:right="604" w:firstLine="709"/>
      </w:pPr>
      <w:r>
        <w:t>На основании проведенного анализа содержания предметн</w:t>
      </w:r>
      <w:proofErr w:type="gramStart"/>
      <w:r>
        <w:t>о-</w:t>
      </w:r>
      <w:proofErr w:type="gramEnd"/>
      <w:r>
        <w:t xml:space="preserve"> развивающей среды, соответственно ФГОС ДО был сделан вывод:</w:t>
      </w:r>
    </w:p>
    <w:p w:rsidR="001D1FF1" w:rsidRDefault="001D1FF1" w:rsidP="001D1FF1">
      <w:pPr>
        <w:pStyle w:val="a3"/>
        <w:ind w:right="609" w:firstLine="709"/>
      </w:pPr>
      <w:r>
        <w:t xml:space="preserve">В каждой группе игровая зона разбита на тематические центры, которые обладают мобильностью </w:t>
      </w:r>
      <w:r>
        <w:rPr>
          <w:b/>
        </w:rPr>
        <w:t xml:space="preserve">- </w:t>
      </w:r>
      <w:r>
        <w:t>это Центр занимательной математики, Центр экспериментирования (мини лаборатория), Центр безопасности и</w:t>
      </w:r>
      <w:r>
        <w:rPr>
          <w:spacing w:val="-27"/>
        </w:rPr>
        <w:t xml:space="preserve"> </w:t>
      </w:r>
      <w:r>
        <w:t>др.</w:t>
      </w:r>
    </w:p>
    <w:p w:rsidR="001D1FF1" w:rsidRDefault="001D1FF1" w:rsidP="001D1FF1">
      <w:pPr>
        <w:pStyle w:val="a3"/>
        <w:ind w:right="606" w:firstLine="709"/>
      </w:pPr>
      <w:r>
        <w:t>Материалы и оборудование для познавательно-исследовательской деятельности включают материалы трех типов: объекты для исследования в реальном действии, образно-символический материал и нормативно- знаковый материал. Это оборудование помогает создавать мотивационн</w:t>
      </w:r>
      <w:proofErr w:type="gramStart"/>
      <w:r>
        <w:t>о-</w:t>
      </w:r>
      <w:proofErr w:type="gramEnd"/>
      <w:r>
        <w:t xml:space="preserve"> развивающее пространство для познавательно-исследовательской деятельности (н-р:бинокль-корректор, детские мини-лаборатории, головоломки-конструкторы и т.д.), коррекционные пособия и игры, дидактические пособия и игрушки; </w:t>
      </w:r>
      <w:r>
        <w:rPr>
          <w:spacing w:val="-3"/>
        </w:rPr>
        <w:t xml:space="preserve">учебная </w:t>
      </w:r>
      <w:r>
        <w:t xml:space="preserve">и </w:t>
      </w:r>
      <w:r>
        <w:rPr>
          <w:spacing w:val="-2"/>
        </w:rPr>
        <w:t xml:space="preserve">учебно-методическая </w:t>
      </w:r>
      <w:r>
        <w:rPr>
          <w:spacing w:val="-3"/>
        </w:rPr>
        <w:t xml:space="preserve">литература </w:t>
      </w:r>
      <w:r>
        <w:t>.</w:t>
      </w:r>
    </w:p>
    <w:p w:rsidR="001D1FF1" w:rsidRDefault="001D1FF1" w:rsidP="001D1FF1">
      <w:pPr>
        <w:pStyle w:val="a3"/>
        <w:spacing w:before="1"/>
        <w:ind w:right="607" w:firstLine="709"/>
      </w:pPr>
      <w:r>
        <w:t>Для проведения различного рода коррекционно-развивающих и индивидуальных занятий, развлечений и праздников в ДОУ оборудованы:</w:t>
      </w:r>
    </w:p>
    <w:p w:rsidR="001D1FF1" w:rsidRDefault="001D1FF1" w:rsidP="001D1FF1">
      <w:pPr>
        <w:pStyle w:val="a5"/>
        <w:numPr>
          <w:ilvl w:val="0"/>
          <w:numId w:val="1"/>
        </w:numPr>
        <w:tabs>
          <w:tab w:val="left" w:pos="1874"/>
        </w:tabs>
        <w:ind w:left="941" w:right="612" w:firstLine="709"/>
        <w:rPr>
          <w:sz w:val="28"/>
        </w:rPr>
      </w:pPr>
      <w:proofErr w:type="gramStart"/>
      <w:r>
        <w:rPr>
          <w:sz w:val="28"/>
        </w:rPr>
        <w:t>музыкальный зал, который оснащён музыкальными инструментами др. оборудованием: пианино, колокольчики, бубны, барабаны, ложки, металлофон, маракас, ксилофон,</w:t>
      </w:r>
      <w:r>
        <w:rPr>
          <w:spacing w:val="-16"/>
          <w:sz w:val="28"/>
        </w:rPr>
        <w:t xml:space="preserve"> </w:t>
      </w:r>
      <w:r>
        <w:rPr>
          <w:sz w:val="28"/>
        </w:rPr>
        <w:t>ноутбук.</w:t>
      </w:r>
      <w:proofErr w:type="gramEnd"/>
    </w:p>
    <w:p w:rsidR="001D1FF1" w:rsidRDefault="001D1FF1" w:rsidP="001D1FF1">
      <w:pPr>
        <w:pStyle w:val="a5"/>
        <w:numPr>
          <w:ilvl w:val="0"/>
          <w:numId w:val="1"/>
        </w:numPr>
        <w:tabs>
          <w:tab w:val="left" w:pos="1839"/>
        </w:tabs>
        <w:ind w:left="941" w:right="608" w:firstLine="709"/>
        <w:rPr>
          <w:sz w:val="28"/>
        </w:rPr>
      </w:pPr>
      <w:r>
        <w:rPr>
          <w:sz w:val="28"/>
        </w:rPr>
        <w:t>спортивный зал, оборудованн в соответствии с требованиями: шведская стенка, гимнастические скамейки, мобильные мишени, маты, мячи, беговые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дорожки.</w:t>
      </w:r>
    </w:p>
    <w:p w:rsidR="001D1FF1" w:rsidRDefault="001D1FF1" w:rsidP="001D1FF1">
      <w:pPr>
        <w:pStyle w:val="a5"/>
        <w:numPr>
          <w:ilvl w:val="0"/>
          <w:numId w:val="1"/>
        </w:numPr>
        <w:tabs>
          <w:tab w:val="left" w:pos="1937"/>
        </w:tabs>
        <w:ind w:left="941" w:right="609" w:firstLine="709"/>
        <w:rPr>
          <w:sz w:val="28"/>
        </w:rPr>
      </w:pPr>
      <w:r>
        <w:rPr>
          <w:sz w:val="28"/>
        </w:rPr>
        <w:t>кабинет педагога-психолога, укомплектован необходимым оборудованием, дидактическим и методическим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материалом.</w:t>
      </w:r>
    </w:p>
    <w:p w:rsidR="001D1FF1" w:rsidRDefault="001D1FF1" w:rsidP="001D1FF1">
      <w:pPr>
        <w:pStyle w:val="a3"/>
        <w:ind w:right="606" w:firstLine="709"/>
        <w:sectPr w:rsidR="001D1FF1">
          <w:pgSz w:w="11910" w:h="16840"/>
          <w:pgMar w:top="1040" w:right="240" w:bottom="280" w:left="760" w:header="720" w:footer="720" w:gutter="0"/>
          <w:cols w:space="720"/>
        </w:sectPr>
      </w:pPr>
      <w:r>
        <w:rPr>
          <w:b/>
        </w:rPr>
        <w:t xml:space="preserve">Вывод: </w:t>
      </w:r>
      <w:r>
        <w:t xml:space="preserve">тем не менее, проведенное самообследование показало, что наполняемость предметной среды не в полном объеме отвечает принципу целостности образовательного процесса. Для реализации содержания каждой из образовательных областей, представленных во ФГОС </w:t>
      </w:r>
      <w:proofErr w:type="gramStart"/>
      <w:r>
        <w:t>ДО</w:t>
      </w:r>
      <w:proofErr w:type="gramEnd"/>
      <w:r>
        <w:t xml:space="preserve">, необходимо подготовить </w:t>
      </w:r>
      <w:proofErr w:type="gramStart"/>
      <w:r>
        <w:t>дополнительное</w:t>
      </w:r>
      <w:proofErr w:type="gramEnd"/>
      <w:r>
        <w:t xml:space="preserve"> оборудование, игровые, дидактические материалы и средства, соответствующие психовозрастным и индивидуаьным особенностям воспитанников, специфике их образовательных потребностей.</w:t>
      </w:r>
    </w:p>
    <w:p w:rsidR="001D1FF1" w:rsidRDefault="001D1FF1" w:rsidP="001D1FF1">
      <w:pPr>
        <w:pStyle w:val="a3"/>
        <w:ind w:left="0"/>
        <w:jc w:val="left"/>
        <w:rPr>
          <w:sz w:val="30"/>
        </w:rPr>
      </w:pPr>
    </w:p>
    <w:p w:rsidR="001D1FF1" w:rsidRDefault="001D1FF1" w:rsidP="001D1FF1">
      <w:pPr>
        <w:pStyle w:val="a3"/>
        <w:ind w:left="0"/>
        <w:jc w:val="left"/>
        <w:rPr>
          <w:sz w:val="30"/>
        </w:rPr>
      </w:pPr>
    </w:p>
    <w:p w:rsidR="00F0449C" w:rsidRDefault="00F0449C"/>
    <w:sectPr w:rsidR="00F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2B5"/>
    <w:multiLevelType w:val="hybridMultilevel"/>
    <w:tmpl w:val="4D623E50"/>
    <w:lvl w:ilvl="0" w:tplc="E97483E2">
      <w:numFmt w:val="bullet"/>
      <w:lvlText w:val="-"/>
      <w:lvlJc w:val="left"/>
      <w:pPr>
        <w:ind w:left="942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FC3F06">
      <w:numFmt w:val="bullet"/>
      <w:lvlText w:val="•"/>
      <w:lvlJc w:val="left"/>
      <w:pPr>
        <w:ind w:left="1936" w:hanging="326"/>
      </w:pPr>
      <w:rPr>
        <w:rFonts w:hint="default"/>
        <w:lang w:val="ru-RU" w:eastAsia="en-US" w:bidi="ar-SA"/>
      </w:rPr>
    </w:lvl>
    <w:lvl w:ilvl="2" w:tplc="1C36C7AC">
      <w:numFmt w:val="bullet"/>
      <w:lvlText w:val="•"/>
      <w:lvlJc w:val="left"/>
      <w:pPr>
        <w:ind w:left="2933" w:hanging="326"/>
      </w:pPr>
      <w:rPr>
        <w:rFonts w:hint="default"/>
        <w:lang w:val="ru-RU" w:eastAsia="en-US" w:bidi="ar-SA"/>
      </w:rPr>
    </w:lvl>
    <w:lvl w:ilvl="3" w:tplc="94307AD0">
      <w:numFmt w:val="bullet"/>
      <w:lvlText w:val="•"/>
      <w:lvlJc w:val="left"/>
      <w:pPr>
        <w:ind w:left="3929" w:hanging="326"/>
      </w:pPr>
      <w:rPr>
        <w:rFonts w:hint="default"/>
        <w:lang w:val="ru-RU" w:eastAsia="en-US" w:bidi="ar-SA"/>
      </w:rPr>
    </w:lvl>
    <w:lvl w:ilvl="4" w:tplc="E902A398">
      <w:numFmt w:val="bullet"/>
      <w:lvlText w:val="•"/>
      <w:lvlJc w:val="left"/>
      <w:pPr>
        <w:ind w:left="4926" w:hanging="326"/>
      </w:pPr>
      <w:rPr>
        <w:rFonts w:hint="default"/>
        <w:lang w:val="ru-RU" w:eastAsia="en-US" w:bidi="ar-SA"/>
      </w:rPr>
    </w:lvl>
    <w:lvl w:ilvl="5" w:tplc="6C86C0CC">
      <w:numFmt w:val="bullet"/>
      <w:lvlText w:val="•"/>
      <w:lvlJc w:val="left"/>
      <w:pPr>
        <w:ind w:left="5923" w:hanging="326"/>
      </w:pPr>
      <w:rPr>
        <w:rFonts w:hint="default"/>
        <w:lang w:val="ru-RU" w:eastAsia="en-US" w:bidi="ar-SA"/>
      </w:rPr>
    </w:lvl>
    <w:lvl w:ilvl="6" w:tplc="D4B85526">
      <w:numFmt w:val="bullet"/>
      <w:lvlText w:val="•"/>
      <w:lvlJc w:val="left"/>
      <w:pPr>
        <w:ind w:left="6919" w:hanging="326"/>
      </w:pPr>
      <w:rPr>
        <w:rFonts w:hint="default"/>
        <w:lang w:val="ru-RU" w:eastAsia="en-US" w:bidi="ar-SA"/>
      </w:rPr>
    </w:lvl>
    <w:lvl w:ilvl="7" w:tplc="1F58D292">
      <w:numFmt w:val="bullet"/>
      <w:lvlText w:val="•"/>
      <w:lvlJc w:val="left"/>
      <w:pPr>
        <w:ind w:left="7916" w:hanging="326"/>
      </w:pPr>
      <w:rPr>
        <w:rFonts w:hint="default"/>
        <w:lang w:val="ru-RU" w:eastAsia="en-US" w:bidi="ar-SA"/>
      </w:rPr>
    </w:lvl>
    <w:lvl w:ilvl="8" w:tplc="C2560B58">
      <w:numFmt w:val="bullet"/>
      <w:lvlText w:val="•"/>
      <w:lvlJc w:val="left"/>
      <w:pPr>
        <w:ind w:left="8913" w:hanging="3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1FF1"/>
    <w:rsid w:val="001D1FF1"/>
    <w:rsid w:val="00F0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1FF1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D1FF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D1FF1"/>
    <w:pPr>
      <w:widowControl w:val="0"/>
      <w:autoSpaceDE w:val="0"/>
      <w:autoSpaceDN w:val="0"/>
      <w:spacing w:after="0" w:line="240" w:lineRule="auto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D1FF1"/>
    <w:pPr>
      <w:widowControl w:val="0"/>
      <w:autoSpaceDE w:val="0"/>
      <w:autoSpaceDN w:val="0"/>
      <w:spacing w:after="0" w:line="240" w:lineRule="auto"/>
      <w:ind w:left="941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2</cp:revision>
  <dcterms:created xsi:type="dcterms:W3CDTF">2020-08-04T22:31:00Z</dcterms:created>
  <dcterms:modified xsi:type="dcterms:W3CDTF">2020-08-04T22:34:00Z</dcterms:modified>
</cp:coreProperties>
</file>